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9D00" w14:textId="77777777" w:rsidR="00A11EC5" w:rsidRDefault="00000000">
      <w:pPr>
        <w:spacing w:after="0" w:line="240" w:lineRule="auto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 </w:t>
      </w:r>
    </w:p>
    <w:p w14:paraId="688CC342" w14:textId="77777777" w:rsidR="00A11EC5" w:rsidRDefault="00000000">
      <w:pPr>
        <w:spacing w:after="0" w:line="240" w:lineRule="auto"/>
        <w:jc w:val="center"/>
        <w:rPr>
          <w:rFonts w:ascii="仿宋_GB2312" w:eastAsia="仿宋_GB2312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监控设备商务要求及技术参数</w:t>
      </w:r>
    </w:p>
    <w:tbl>
      <w:tblPr>
        <w:tblpPr w:leftFromText="180" w:rightFromText="180" w:vertAnchor="page" w:horzAnchor="page" w:tblpX="1369" w:tblpY="4138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80"/>
        <w:gridCol w:w="3256"/>
        <w:gridCol w:w="996"/>
        <w:gridCol w:w="804"/>
      </w:tblGrid>
      <w:tr w:rsidR="00A11EC5" w14:paraId="527EDB1C" w14:textId="77777777">
        <w:tc>
          <w:tcPr>
            <w:tcW w:w="959" w:type="dxa"/>
          </w:tcPr>
          <w:p w14:paraId="52B7BB69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4180" w:type="dxa"/>
          </w:tcPr>
          <w:p w14:paraId="13B2C68B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位置</w:t>
            </w:r>
          </w:p>
        </w:tc>
        <w:tc>
          <w:tcPr>
            <w:tcW w:w="3256" w:type="dxa"/>
          </w:tcPr>
          <w:p w14:paraId="45ECCD72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设备</w:t>
            </w:r>
          </w:p>
        </w:tc>
        <w:tc>
          <w:tcPr>
            <w:tcW w:w="996" w:type="dxa"/>
          </w:tcPr>
          <w:p w14:paraId="2E19FDFB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数量</w:t>
            </w:r>
          </w:p>
        </w:tc>
        <w:tc>
          <w:tcPr>
            <w:tcW w:w="804" w:type="dxa"/>
          </w:tcPr>
          <w:p w14:paraId="0BAA0F84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备注</w:t>
            </w:r>
          </w:p>
        </w:tc>
      </w:tr>
      <w:tr w:rsidR="00A11EC5" w14:paraId="55F80C55" w14:textId="77777777">
        <w:tc>
          <w:tcPr>
            <w:tcW w:w="959" w:type="dxa"/>
          </w:tcPr>
          <w:p w14:paraId="52CE382F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4180" w:type="dxa"/>
          </w:tcPr>
          <w:p w14:paraId="4B2752B9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玉垒公寓3栋走廊（1-6层）</w:t>
            </w:r>
          </w:p>
        </w:tc>
        <w:tc>
          <w:tcPr>
            <w:tcW w:w="3256" w:type="dxa"/>
          </w:tcPr>
          <w:p w14:paraId="386B13EC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半球摄像机（400万）</w:t>
            </w:r>
          </w:p>
        </w:tc>
        <w:tc>
          <w:tcPr>
            <w:tcW w:w="996" w:type="dxa"/>
          </w:tcPr>
          <w:p w14:paraId="4570EBB3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804" w:type="dxa"/>
          </w:tcPr>
          <w:p w14:paraId="61D05986" w14:textId="77777777" w:rsidR="00A11EC5" w:rsidRDefault="00A11EC5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</w:p>
        </w:tc>
      </w:tr>
      <w:tr w:rsidR="00A11EC5" w14:paraId="7E6C5C20" w14:textId="77777777">
        <w:tc>
          <w:tcPr>
            <w:tcW w:w="959" w:type="dxa"/>
          </w:tcPr>
          <w:p w14:paraId="5273E89A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4180" w:type="dxa"/>
          </w:tcPr>
          <w:p w14:paraId="4C067549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教学楼4处楼梯间</w:t>
            </w:r>
          </w:p>
        </w:tc>
        <w:tc>
          <w:tcPr>
            <w:tcW w:w="3256" w:type="dxa"/>
          </w:tcPr>
          <w:p w14:paraId="4C3B06D3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半球摄像机（400万）</w:t>
            </w:r>
          </w:p>
        </w:tc>
        <w:tc>
          <w:tcPr>
            <w:tcW w:w="996" w:type="dxa"/>
          </w:tcPr>
          <w:p w14:paraId="20BDF86C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804" w:type="dxa"/>
          </w:tcPr>
          <w:p w14:paraId="79C38695" w14:textId="77777777" w:rsidR="00A11EC5" w:rsidRDefault="00A11EC5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</w:p>
        </w:tc>
      </w:tr>
      <w:tr w:rsidR="00A11EC5" w14:paraId="2529BB0A" w14:textId="77777777">
        <w:tc>
          <w:tcPr>
            <w:tcW w:w="959" w:type="dxa"/>
          </w:tcPr>
          <w:p w14:paraId="7AB446CF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4180" w:type="dxa"/>
          </w:tcPr>
          <w:p w14:paraId="6A106800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室外公共区域</w:t>
            </w:r>
          </w:p>
        </w:tc>
        <w:tc>
          <w:tcPr>
            <w:tcW w:w="3256" w:type="dxa"/>
          </w:tcPr>
          <w:p w14:paraId="73034628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枪式摄像机（400万）</w:t>
            </w:r>
          </w:p>
        </w:tc>
        <w:tc>
          <w:tcPr>
            <w:tcW w:w="996" w:type="dxa"/>
          </w:tcPr>
          <w:p w14:paraId="17D43447" w14:textId="77777777" w:rsidR="00A11EC5" w:rsidRDefault="00000000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804" w:type="dxa"/>
          </w:tcPr>
          <w:p w14:paraId="4AECA6EB" w14:textId="77777777" w:rsidR="00A11EC5" w:rsidRDefault="00A11EC5">
            <w:pPr>
              <w:spacing w:after="0" w:line="240" w:lineRule="auto"/>
              <w:jc w:val="center"/>
              <w:rPr>
                <w:rFonts w:ascii="仿宋_GB2312" w:eastAsia="仿宋_GB2312" w:hAnsi="Calibri" w:cs="Times New Roman"/>
                <w:color w:val="000000"/>
                <w:sz w:val="32"/>
                <w:szCs w:val="32"/>
                <w14:ligatures w14:val="none"/>
              </w:rPr>
            </w:pPr>
          </w:p>
        </w:tc>
      </w:tr>
    </w:tbl>
    <w:p w14:paraId="0244C8BC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方正黑体_GBK" w:eastAsia="方正黑体_GBK" w:hAnsi="仿宋_GB2312" w:cs="仿宋_GB2312" w:hint="eastAsia"/>
          <w:sz w:val="32"/>
          <w:szCs w:val="32"/>
          <w14:ligatures w14:val="none"/>
        </w:rPr>
      </w:pPr>
      <w:r>
        <w:rPr>
          <w:rFonts w:ascii="方正黑体_GBK" w:eastAsia="方正黑体_GBK" w:hAnsi="仿宋_GB2312" w:cs="仿宋_GB2312" w:hint="eastAsia"/>
          <w:sz w:val="32"/>
          <w:szCs w:val="32"/>
          <w14:ligatures w14:val="none"/>
        </w:rPr>
        <w:t xml:space="preserve">一、采购36个监控摄像头及相关配套辅材、配件，具体点位如下： </w:t>
      </w:r>
    </w:p>
    <w:p w14:paraId="5DA1B5E7" w14:textId="77777777" w:rsidR="00A11EC5" w:rsidRDefault="00A11EC5">
      <w:pPr>
        <w:tabs>
          <w:tab w:val="left" w:pos="0"/>
          <w:tab w:val="left" w:pos="8306"/>
        </w:tabs>
        <w:snapToGrid w:val="0"/>
        <w:spacing w:after="0" w:line="500" w:lineRule="exact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</w:p>
    <w:p w14:paraId="165BD206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方正黑体_GBK" w:eastAsia="方正黑体_GBK" w:hAnsi="仿宋_GB2312" w:cs="仿宋_GB2312" w:hint="eastAsia"/>
          <w:sz w:val="32"/>
          <w:szCs w:val="32"/>
          <w14:ligatures w14:val="none"/>
        </w:rPr>
      </w:pPr>
      <w:r>
        <w:rPr>
          <w:rFonts w:ascii="方正黑体_GBK" w:eastAsia="方正黑体_GBK" w:hAnsi="仿宋_GB2312" w:cs="仿宋_GB2312" w:hint="eastAsia"/>
          <w:sz w:val="32"/>
          <w:szCs w:val="32"/>
          <w14:ligatures w14:val="none"/>
        </w:rPr>
        <w:t>二、询价商务要求（实质性要求）</w:t>
      </w:r>
    </w:p>
    <w:p w14:paraId="6E25684E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1.交货期：合同签订之日起10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日历天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内完成货物到货、安装调试（需单独提供承诺函，格式自拟）。</w:t>
      </w:r>
    </w:p>
    <w:p w14:paraId="26CDA364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2.付款方法和条件（需单独提供承诺函，格式自拟）：</w:t>
      </w:r>
    </w:p>
    <w:p w14:paraId="351EA6E8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2.1</w:t>
      </w:r>
      <w:r>
        <w:rPr>
          <w:rFonts w:ascii="仿宋_GB2312" w:eastAsia="仿宋_GB2312" w:hAnsi="仿宋_GB2312" w:cs="仿宋_GB2312"/>
          <w:sz w:val="32"/>
          <w:szCs w:val="32"/>
          <w14:ligatures w14:val="none"/>
        </w:rPr>
        <w:t>中标供应商提供全部货物并安装调试完成</w:t>
      </w: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 xml:space="preserve">后的 </w:t>
      </w:r>
      <w:r>
        <w:rPr>
          <w:rFonts w:ascii="仿宋_GB2312" w:eastAsia="仿宋_GB2312" w:hAnsi="仿宋_GB2312" w:cs="仿宋_GB2312"/>
          <w:sz w:val="32"/>
          <w:szCs w:val="32"/>
          <w14:ligatures w14:val="none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个工作</w:t>
      </w:r>
      <w:r>
        <w:rPr>
          <w:rFonts w:ascii="仿宋_GB2312" w:eastAsia="仿宋_GB2312" w:hAnsi="仿宋_GB2312" w:cs="仿宋_GB2312"/>
          <w:sz w:val="32"/>
          <w:szCs w:val="32"/>
          <w14:ligatures w14:val="none"/>
        </w:rPr>
        <w:t>日内进行验收，</w:t>
      </w:r>
      <w:commentRangeStart w:id="0"/>
      <w:commentRangeEnd w:id="0"/>
      <w:r>
        <w:rPr>
          <w:rFonts w:ascii="仿宋_GB2312" w:eastAsia="仿宋_GB2312" w:hAnsi="仿宋_GB2312" w:cs="仿宋_GB2312"/>
          <w:sz w:val="32"/>
          <w:szCs w:val="32"/>
          <w14:ligatures w14:val="none"/>
        </w:rPr>
        <w:commentReference w:id="0"/>
      </w:r>
      <w:r>
        <w:rPr>
          <w:rFonts w:ascii="仿宋_GB2312" w:eastAsia="仿宋_GB2312" w:hAnsi="仿宋_GB2312" w:cs="仿宋_GB2312"/>
          <w:sz w:val="32"/>
          <w:szCs w:val="32"/>
          <w14:ligatures w14:val="none"/>
        </w:rPr>
        <w:t>验收合格后</w:t>
      </w:r>
      <w:commentRangeStart w:id="1"/>
      <w:commentRangeEnd w:id="1"/>
      <w:r>
        <w:rPr>
          <w:rFonts w:ascii="仿宋_GB2312" w:eastAsia="仿宋_GB2312" w:hAnsi="仿宋_GB2312" w:cs="仿宋_GB2312"/>
          <w:sz w:val="32"/>
          <w:szCs w:val="32"/>
          <w14:ligatures w14:val="none"/>
        </w:rPr>
        <w:commentReference w:id="1"/>
      </w:r>
      <w:r>
        <w:rPr>
          <w:rFonts w:ascii="仿宋_GB2312" w:eastAsia="仿宋_GB2312" w:hAnsi="仿宋_GB2312" w:cs="仿宋_GB2312"/>
          <w:sz w:val="32"/>
          <w:szCs w:val="32"/>
          <w14:ligatures w14:val="none"/>
        </w:rPr>
        <w:t>7个工作日支付合同总金额的97%；</w:t>
      </w: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 xml:space="preserve"> </w:t>
      </w:r>
    </w:p>
    <w:p w14:paraId="7098CC00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>
        <w:rPr>
          <w:rFonts w:ascii="仿宋_GB2312" w:eastAsia="仿宋_GB2312" w:hAnsi="仿宋_GB2312" w:cs="仿宋_GB2312"/>
          <w:sz w:val="32"/>
          <w:szCs w:val="32"/>
          <w14:ligatures w14:val="none"/>
        </w:rPr>
        <w:t>2.2验收合格后一年且所有设备能够正常使用，在7个工作日</w:t>
      </w:r>
      <w:commentRangeStart w:id="2"/>
      <w:commentRangeEnd w:id="2"/>
      <w:r>
        <w:rPr>
          <w:rFonts w:ascii="仿宋_GB2312" w:eastAsia="仿宋_GB2312" w:hAnsi="仿宋_GB2312" w:cs="仿宋_GB2312"/>
          <w:sz w:val="32"/>
          <w:szCs w:val="32"/>
          <w14:ligatures w14:val="none"/>
        </w:rPr>
        <w:commentReference w:id="2"/>
      </w:r>
      <w:r>
        <w:rPr>
          <w:rFonts w:ascii="仿宋_GB2312" w:eastAsia="仿宋_GB2312" w:hAnsi="仿宋_GB2312" w:cs="仿宋_GB2312"/>
          <w:sz w:val="32"/>
          <w:szCs w:val="32"/>
          <w14:ligatures w14:val="none"/>
        </w:rPr>
        <w:t>支付合同总金额的3%。</w:t>
      </w:r>
    </w:p>
    <w:p w14:paraId="30633E5D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>
        <w:rPr>
          <w:rFonts w:ascii="仿宋_GB2312" w:eastAsia="仿宋_GB2312" w:hAnsi="仿宋_GB2312" w:cs="仿宋_GB2312"/>
          <w:sz w:val="32"/>
          <w:szCs w:val="32"/>
          <w14:ligatures w14:val="none"/>
        </w:rPr>
        <w:t>2.3</w:t>
      </w: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每次付款前，供应商必须按国家有关财税规定开具增值税发票。</w:t>
      </w:r>
    </w:p>
    <w:p w14:paraId="6E107296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lastRenderedPageBreak/>
        <w:t>3.质保及售后服务要求（需单独提供承诺函，格式自拟）：</w:t>
      </w:r>
    </w:p>
    <w:p w14:paraId="2CAFF460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3.1供应商提供的货物质保期为1年，费用包含在本次报价中。</w:t>
      </w:r>
    </w:p>
    <w:p w14:paraId="1012A4DF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 xml:space="preserve">3.2在质保期内，供应商需提供 7×24 小时的服务及技术支持响应，服务响应时间为30分钟以内，4小时内达到现场，8小时以内以修复或更换零部件的方式解决问题。 </w:t>
      </w:r>
    </w:p>
    <w:p w14:paraId="286F1ADD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4.供应商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需承诺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本次所投设备与现有监控系统（品牌：海康威视）兼容或对接，产生的二次开发（对接）费用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由成交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供应商负责。（需单独提供承诺函，格式自拟）。</w:t>
      </w:r>
    </w:p>
    <w:p w14:paraId="746D028B" w14:textId="77777777" w:rsidR="00A11EC5" w:rsidRDefault="00000000">
      <w:pPr>
        <w:tabs>
          <w:tab w:val="left" w:pos="0"/>
          <w:tab w:val="left" w:pos="8306"/>
        </w:tabs>
        <w:snapToGrid w:val="0"/>
        <w:spacing w:after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>
        <w:rPr>
          <w:rFonts w:ascii="仿宋_GB2312" w:eastAsia="仿宋_GB2312" w:hAnsi="仿宋_GB2312" w:cs="仿宋_GB2312" w:hint="eastAsia"/>
          <w:sz w:val="32"/>
          <w:szCs w:val="32"/>
          <w14:ligatures w14:val="none"/>
        </w:rPr>
        <w:t>5.所有参数为实质性要求（需单独提供承诺函，格式自拟），具体如下：</w:t>
      </w:r>
    </w:p>
    <w:tbl>
      <w:tblPr>
        <w:tblW w:w="5872" w:type="pct"/>
        <w:tblInd w:w="-885" w:type="dxa"/>
        <w:tblLook w:val="04A0" w:firstRow="1" w:lastRow="0" w:firstColumn="1" w:lastColumn="0" w:noHBand="0" w:noVBand="1"/>
      </w:tblPr>
      <w:tblGrid>
        <w:gridCol w:w="638"/>
        <w:gridCol w:w="2433"/>
        <w:gridCol w:w="4742"/>
        <w:gridCol w:w="638"/>
        <w:gridCol w:w="656"/>
        <w:gridCol w:w="636"/>
      </w:tblGrid>
      <w:tr w:rsidR="00A11EC5" w14:paraId="1736478D" w14:textId="77777777">
        <w:trPr>
          <w:trHeight w:val="36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36EB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序号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1C0C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产品名称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8FE2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技术参数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8942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单位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C90C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数量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89BA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:lang w:bidi="ar"/>
                <w14:ligatures w14:val="none"/>
              </w:rPr>
              <w:t>备注</w:t>
            </w:r>
          </w:p>
        </w:tc>
      </w:tr>
      <w:tr w:rsidR="00A11EC5" w14:paraId="32F39E7F" w14:textId="77777777">
        <w:trPr>
          <w:trHeight w:val="36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4F75" w14:textId="77777777" w:rsidR="00A11EC5" w:rsidRDefault="00A11EC5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29FC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枪式摄像机400万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0B24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1.图像最大分辨率不低于2560x1440</w:t>
            </w:r>
          </w:p>
          <w:p w14:paraId="7E8ABE40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2.信噪比不小于55dB</w:t>
            </w:r>
          </w:p>
          <w:p w14:paraId="55308230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3</w:t>
            </w:r>
            <w:r>
              <w:rPr>
                <w:rFonts w:ascii="宋体" w:eastAsia="宋体" w:hAnsi="宋体" w:cs="仿宋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.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支持背光补偿，强光抑制，3D数字降噪，数字宽动态；</w:t>
            </w:r>
          </w:p>
          <w:p w14:paraId="4559B01A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3.支持红外补光、白光补光，有效补光距离均能达到30m</w:t>
            </w:r>
          </w:p>
          <w:p w14:paraId="08C1822E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4.</w:t>
            </w:r>
            <w:proofErr w:type="gramStart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需支持</w:t>
            </w:r>
            <w:proofErr w:type="gramEnd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IP66防尘防水。</w:t>
            </w:r>
          </w:p>
          <w:p w14:paraId="0E5DEF2B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5.支持DC12V或</w:t>
            </w:r>
            <w:proofErr w:type="spellStart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poe</w:t>
            </w:r>
            <w:proofErr w:type="spellEnd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供电</w:t>
            </w:r>
          </w:p>
          <w:p w14:paraId="59473C60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6.内置1个麦克风，1个RJ45网络接口</w:t>
            </w:r>
          </w:p>
          <w:p w14:paraId="4A048D92" w14:textId="77777777" w:rsidR="00A11EC5" w:rsidRDefault="00000000">
            <w:pPr>
              <w:widowControl/>
              <w:spacing w:after="0" w:line="240" w:lineRule="auto"/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7.靶面尺寸为1/2.7英寸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1D2B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3889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9BE7" w14:textId="77777777" w:rsidR="00A11EC5" w:rsidRDefault="00A11EC5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A11EC5" w14:paraId="223AC700" w14:textId="77777777">
        <w:trPr>
          <w:trHeight w:val="37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A26E" w14:textId="77777777" w:rsidR="00A11EC5" w:rsidRDefault="00A11EC5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A4E7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半球摄像机400万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0139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1.在2560x1440下分辨力可达到1400TVL</w:t>
            </w:r>
          </w:p>
          <w:p w14:paraId="60890CAF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2.靶面尺寸为1/2.7英寸</w:t>
            </w:r>
          </w:p>
          <w:p w14:paraId="2B441AB5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3.</w:t>
            </w:r>
            <w:proofErr w:type="gramStart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需支持</w:t>
            </w:r>
            <w:proofErr w:type="gramEnd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IP66防尘防水。</w:t>
            </w:r>
          </w:p>
          <w:p w14:paraId="6ADA21D1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4.支持DC12V或</w:t>
            </w:r>
            <w:proofErr w:type="spellStart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poe</w:t>
            </w:r>
            <w:proofErr w:type="spellEnd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供电</w:t>
            </w:r>
          </w:p>
          <w:p w14:paraId="5AF05EF8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5.内置1个麦克风，1个RJ45网络接口</w:t>
            </w:r>
          </w:p>
          <w:p w14:paraId="1C6FB8EB" w14:textId="77777777" w:rsidR="00A11EC5" w:rsidRDefault="00000000">
            <w:pPr>
              <w:widowControl/>
              <w:spacing w:after="0" w:line="240" w:lineRule="auto"/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6.信噪比不小于55dB。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B547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8856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32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D01D" w14:textId="77777777" w:rsidR="00A11EC5" w:rsidRDefault="00A11EC5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A11EC5" w14:paraId="57294D6A" w14:textId="77777777">
        <w:trPr>
          <w:trHeight w:val="35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E4EA" w14:textId="77777777" w:rsidR="00A11EC5" w:rsidRDefault="00A11EC5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924F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半球支架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CA78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2"/>
                <w:lang w:bidi="ar"/>
                <w14:ligatures w14:val="none"/>
              </w:rPr>
              <w:t>半球塑料支架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7956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个</w:t>
            </w:r>
            <w:proofErr w:type="gramEnd"/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9C45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32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AA14" w14:textId="77777777" w:rsidR="00A11EC5" w:rsidRDefault="00A11EC5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A11EC5" w14:paraId="51646508" w14:textId="77777777">
        <w:trPr>
          <w:trHeight w:val="35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F512" w14:textId="77777777" w:rsidR="00A11EC5" w:rsidRDefault="00A11EC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D2F3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枪机支架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83C5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2"/>
                <w:lang w:bidi="ar"/>
                <w14:ligatures w14:val="none"/>
              </w:rPr>
              <w:t>金属壁装支架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44E4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个</w:t>
            </w:r>
            <w:proofErr w:type="gramEnd"/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6EB4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442B" w14:textId="77777777" w:rsidR="00A11EC5" w:rsidRDefault="00A11EC5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A11EC5" w14:paraId="4F753820" w14:textId="77777777">
        <w:trPr>
          <w:trHeight w:val="37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BA36" w14:textId="77777777" w:rsidR="00A11EC5" w:rsidRDefault="00A11EC5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5C38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立杆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C74F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2"/>
                <w:lang w:bidi="ar"/>
                <w14:ligatures w14:val="none"/>
              </w:rPr>
              <w:t>3米立杆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3DBE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根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A2BB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C315" w14:textId="77777777" w:rsidR="00A11EC5" w:rsidRDefault="00A11EC5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A11EC5" w14:paraId="791B9803" w14:textId="77777777">
        <w:trPr>
          <w:trHeight w:val="36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8344" w14:textId="77777777" w:rsidR="00A11EC5" w:rsidRDefault="00A11EC5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C24E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16口千兆POE供电交换机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6BAB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1.提供≥</w:t>
            </w:r>
            <w:r>
              <w:rPr>
                <w:rFonts w:ascii="宋体" w:eastAsia="宋体" w:hAnsi="宋体" w:cs="仿宋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16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个千兆PoE电口、2个</w:t>
            </w:r>
            <w:proofErr w:type="gramStart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千兆光口</w:t>
            </w:r>
            <w:proofErr w:type="gramEnd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 xml:space="preserve">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2.交换容量：56 Gbps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3.包转发率：41.67Mpps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4.支持IEEE 802.3at/</w:t>
            </w:r>
            <w:proofErr w:type="spellStart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af</w:t>
            </w:r>
            <w:proofErr w:type="spellEnd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 xml:space="preserve">标准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lastRenderedPageBreak/>
              <w:t xml:space="preserve">5.端口最大供电功率：30 W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6.整机最大供电功率：370 W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7.支持PoE看门狗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8.支持6 KV防浪涌（PoE口）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9.支持IEEE 802.3、IEEE 802.3u、IEEE 802.3x、IEEE 802.3ab、IEEE 802.3z标准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10.支持管理平台管理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11.支持手机APP管理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12.支持安防网络拓扑管理、链路聚合、端口管理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13.支持远程升级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14.支持PoE输出功率管理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15.支持VLAN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16.支持SNMPv1/v2c协议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17.支持DHCP Snooping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18.支持终端安全防护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 xml:space="preserve">19.坚固式高强度金属外壳 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20.安装方式：机架式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8BE8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lastRenderedPageBreak/>
              <w:t>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C328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0ABD" w14:textId="77777777" w:rsidR="00A11EC5" w:rsidRDefault="00A11EC5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A11EC5" w14:paraId="14608C6C" w14:textId="77777777">
        <w:trPr>
          <w:trHeight w:val="35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D99E" w14:textId="77777777" w:rsidR="00A11EC5" w:rsidRDefault="00A11EC5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7F83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10口千兆POE供电交换机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D6C7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1.配置：可用千兆PoE</w:t>
            </w:r>
            <w:proofErr w:type="gramStart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电口数量</w:t>
            </w:r>
            <w:proofErr w:type="gramEnd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≥8，</w:t>
            </w:r>
            <w:proofErr w:type="gramStart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千兆光口</w:t>
            </w:r>
            <w:proofErr w:type="gramEnd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数量≥2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2.交换容量≥20Gbps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3.转发性能≥14.88Mpps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4.支持通过管理平台和手机APP对交换机进行远程控制和状态查看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5.支持通过管理平台和手机APP在网络拓扑中展示交换机详情，包括基本信息、交换机性能使用信息、交换机面板状态、端口信息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6.支持通过管理平台和手机APP对交换机进行准入配置，识别接入终端并进行终端准入管控，阻止异常终端接入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7.支持通过管理平台和手机APP对交换机进行POE功率管理，包括监控整机/端口功率，开启/关闭POE功能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8.</w:t>
            </w:r>
            <w:proofErr w:type="gramStart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支持自</w:t>
            </w:r>
            <w:proofErr w:type="gramEnd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适应802.3af/at供电标准，整机最大输出功率≥110W，支持POE 过载保护/过压保护功能，支持POE上电/下电功率管理功能，支持POE看门</w:t>
            </w:r>
            <w:proofErr w:type="gramStart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t>狗功能</w:t>
            </w:r>
            <w:proofErr w:type="gramEnd"/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9.支持链路聚合、QoS、STP/RSTP、端口镜像、端口隔离、风暴抑制功能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10.支持工作温度范围为0℃-45℃</w:t>
            </w:r>
            <w:r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2"/>
                <w:lang w:bidi="ar"/>
                <w14:ligatures w14:val="none"/>
              </w:rPr>
              <w:br/>
              <w:t>11.支持64Bytes-1518Bytes下均能线速转发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19B7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台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4DEA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1F9A" w14:textId="77777777" w:rsidR="00A11EC5" w:rsidRDefault="00A11EC5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A11EC5" w14:paraId="3E6E5825" w14:textId="77777777">
        <w:trPr>
          <w:trHeight w:val="37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5C19" w14:textId="77777777" w:rsidR="00A11EC5" w:rsidRDefault="00A11EC5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48D5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超五类网线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A3B4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2"/>
                <w:lang w:bidi="ar"/>
                <w14:ligatures w14:val="none"/>
              </w:rPr>
              <w:t>一般规范，线缆类别（网线）：CAT 5E，产品特性：导体直径（网线）：0.5mm 24AWG，导体类型：无氧铜，护套类型：PVC，网线线芯：8芯，使用场景：室内，屏蔽性能：非屏蔽。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B9B5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6C17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2100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243E" w14:textId="77777777" w:rsidR="00A11EC5" w:rsidRDefault="00A11EC5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A11EC5" w14:paraId="6667DB7B" w14:textId="77777777">
        <w:trPr>
          <w:trHeight w:val="36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4B11" w14:textId="77777777" w:rsidR="00A11EC5" w:rsidRDefault="00A11EC5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65E5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RVV2X2.5电源线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75E7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2"/>
                <w:lang w:bidi="ar"/>
                <w14:ligatures w14:val="none"/>
              </w:rPr>
              <w:t>RVV2*2.5监控电源线（国标无氧铜）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EACF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米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2C32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800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49D3" w14:textId="77777777" w:rsidR="00A11EC5" w:rsidRDefault="00A11EC5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A11EC5" w14:paraId="4C598AA2" w14:textId="77777777">
        <w:trPr>
          <w:trHeight w:val="37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81CF" w14:textId="77777777" w:rsidR="00A11EC5" w:rsidRDefault="00A11EC5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976E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其他辅材及配件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B610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2"/>
                <w:lang w:bidi="ar"/>
                <w14:ligatures w14:val="none"/>
              </w:rPr>
              <w:t>定制(PVC管、水晶头、插座、其他线材及配件等)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1808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批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35CF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6497" w14:textId="77777777" w:rsidR="00A11EC5" w:rsidRDefault="00A11EC5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  <w:tr w:rsidR="00A11EC5" w14:paraId="5FEC8E15" w14:textId="77777777">
        <w:trPr>
          <w:trHeight w:val="40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7F9E" w14:textId="77777777" w:rsidR="00A11EC5" w:rsidRDefault="00A11EC5">
            <w:pPr>
              <w:widowControl/>
              <w:numPr>
                <w:ilvl w:val="0"/>
                <w:numId w:val="1"/>
              </w:numPr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CA61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安装调试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449A" w14:textId="77777777" w:rsidR="00A11EC5" w:rsidRDefault="00000000">
            <w:pPr>
              <w:widowControl/>
              <w:spacing w:after="0" w:line="240" w:lineRule="auto"/>
              <w:textAlignment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2"/>
                <w:lang w:bidi="ar"/>
                <w14:ligatures w14:val="none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2"/>
                <w:lang w:bidi="ar"/>
                <w14:ligatures w14:val="none"/>
              </w:rPr>
              <w:t>含开槽、打孔、恢复、布线、运输、安装、人工、调试等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ADD3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项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5710" w14:textId="77777777" w:rsidR="00A11EC5" w:rsidRDefault="00000000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1115" w14:textId="77777777" w:rsidR="00A11EC5" w:rsidRDefault="00A11EC5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2"/>
                <w14:ligatures w14:val="none"/>
              </w:rPr>
            </w:pPr>
          </w:p>
        </w:tc>
      </w:tr>
    </w:tbl>
    <w:p w14:paraId="64266C41" w14:textId="77777777" w:rsidR="00A11EC5" w:rsidRDefault="00A11EC5">
      <w:pPr>
        <w:spacing w:after="0" w:line="240" w:lineRule="auto"/>
        <w:jc w:val="both"/>
        <w:rPr>
          <w:rFonts w:ascii="仿宋_GB2312" w:eastAsia="仿宋_GB2312" w:hint="eastAsia"/>
          <w:sz w:val="32"/>
          <w:szCs w:val="32"/>
        </w:rPr>
      </w:pPr>
    </w:p>
    <w:p w14:paraId="29ADDFB9" w14:textId="77777777" w:rsidR="00A11EC5" w:rsidRDefault="00A11EC5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14:paraId="13A3EED8" w14:textId="77777777" w:rsidR="00A11EC5" w:rsidRDefault="00A11EC5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sectPr w:rsidR="00A1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衡衡" w:date="2025-12-18T13:32:00Z" w:initials="">
    <w:p w14:paraId="7F4035B5" w14:textId="77777777" w:rsidR="00A11EC5" w:rsidRDefault="00000000">
      <w:pPr>
        <w:rPr>
          <w:rFonts w:ascii="Calibri" w:eastAsia="宋体" w:hAnsi="Calibri" w:cs="Times New Roman"/>
          <w:sz w:val="21"/>
          <w:szCs w:val="22"/>
        </w:rPr>
      </w:pPr>
      <w:r>
        <w:rPr>
          <w:rFonts w:ascii="Calibri" w:eastAsia="宋体" w:hAnsi="Calibri" w:cs="Times New Roman" w:hint="eastAsia"/>
          <w:sz w:val="21"/>
          <w:szCs w:val="22"/>
        </w:rPr>
        <w:t>以下验收时间描述为</w:t>
      </w:r>
      <w:r>
        <w:rPr>
          <w:rFonts w:ascii="Calibri" w:eastAsia="宋体" w:hAnsi="Calibri" w:cs="Times New Roman" w:hint="eastAsia"/>
          <w:sz w:val="21"/>
          <w:szCs w:val="22"/>
        </w:rPr>
        <w:t>;</w:t>
      </w:r>
      <w:r>
        <w:rPr>
          <w:rFonts w:ascii="Calibri" w:eastAsia="宋体" w:hAnsi="Calibri" w:cs="Times New Roman" w:hint="eastAsia"/>
          <w:sz w:val="21"/>
          <w:szCs w:val="22"/>
        </w:rPr>
        <w:t>自供应商提交验收申请之日起</w:t>
      </w:r>
      <w:r>
        <w:rPr>
          <w:rFonts w:ascii="Calibri" w:eastAsia="宋体" w:hAnsi="Calibri" w:cs="Times New Roman" w:hint="eastAsia"/>
          <w:sz w:val="21"/>
          <w:szCs w:val="22"/>
        </w:rPr>
        <w:t>10</w:t>
      </w:r>
      <w:r>
        <w:rPr>
          <w:rFonts w:ascii="Calibri" w:eastAsia="宋体" w:hAnsi="Calibri" w:cs="Times New Roman" w:hint="eastAsia"/>
          <w:sz w:val="21"/>
          <w:szCs w:val="22"/>
        </w:rPr>
        <w:t>日，与此处不同，建议此处删除</w:t>
      </w:r>
    </w:p>
  </w:comment>
  <w:comment w:id="1" w:author="衡衡" w:date="2025-12-18T13:29:00Z" w:initials="">
    <w:p w14:paraId="723DFE92" w14:textId="77777777" w:rsidR="00A11EC5" w:rsidRDefault="00000000">
      <w:pPr>
        <w:rPr>
          <w:rFonts w:ascii="Calibri" w:eastAsia="宋体" w:hAnsi="Calibri" w:cs="Times New Roman"/>
          <w:sz w:val="21"/>
          <w:szCs w:val="22"/>
        </w:rPr>
      </w:pPr>
      <w:r>
        <w:rPr>
          <w:rFonts w:ascii="Calibri" w:eastAsia="宋体" w:hAnsi="Calibri" w:cs="Times New Roman" w:hint="eastAsia"/>
          <w:sz w:val="21"/>
          <w:szCs w:val="22"/>
        </w:rPr>
        <w:t>以上</w:t>
      </w:r>
      <w:r>
        <w:rPr>
          <w:rFonts w:ascii="Calibri" w:eastAsia="宋体" w:hAnsi="Calibri" w:cs="Times New Roman" w:hint="eastAsia"/>
          <w:sz w:val="21"/>
          <w:szCs w:val="22"/>
        </w:rPr>
        <w:t>2.1</w:t>
      </w:r>
      <w:r>
        <w:rPr>
          <w:rFonts w:ascii="Calibri" w:eastAsia="宋体" w:hAnsi="Calibri" w:cs="Times New Roman" w:hint="eastAsia"/>
          <w:sz w:val="21"/>
          <w:szCs w:val="22"/>
        </w:rPr>
        <w:t>以下</w:t>
      </w:r>
      <w:r>
        <w:rPr>
          <w:rFonts w:ascii="Calibri" w:eastAsia="宋体" w:hAnsi="Calibri" w:cs="Times New Roman" w:hint="eastAsia"/>
          <w:sz w:val="21"/>
          <w:szCs w:val="22"/>
        </w:rPr>
        <w:t>2.3</w:t>
      </w:r>
      <w:r>
        <w:rPr>
          <w:rFonts w:ascii="Calibri" w:eastAsia="宋体" w:hAnsi="Calibri" w:cs="Times New Roman" w:hint="eastAsia"/>
          <w:sz w:val="21"/>
          <w:szCs w:val="22"/>
        </w:rPr>
        <w:t>都有付款时间，建议此处添加</w:t>
      </w:r>
    </w:p>
  </w:comment>
  <w:comment w:id="2" w:author="衡衡" w:date="2025-12-18T13:27:00Z" w:initials="">
    <w:p w14:paraId="4BFC839E" w14:textId="77777777" w:rsidR="00A11EC5" w:rsidRDefault="00000000">
      <w:pPr>
        <w:rPr>
          <w:rFonts w:ascii="Calibri" w:eastAsia="宋体" w:hAnsi="Calibri" w:cs="Times New Roman"/>
          <w:sz w:val="21"/>
          <w:szCs w:val="22"/>
        </w:rPr>
      </w:pPr>
      <w:r>
        <w:rPr>
          <w:rFonts w:ascii="Calibri" w:eastAsia="宋体" w:hAnsi="Calibri" w:cs="Times New Roman" w:hint="eastAsia"/>
          <w:sz w:val="21"/>
          <w:szCs w:val="22"/>
        </w:rPr>
        <w:t>以下</w:t>
      </w:r>
      <w:r>
        <w:rPr>
          <w:rFonts w:ascii="Calibri" w:eastAsia="宋体" w:hAnsi="Calibri" w:cs="Times New Roman" w:hint="eastAsia"/>
          <w:sz w:val="21"/>
          <w:szCs w:val="22"/>
        </w:rPr>
        <w:t>2.3</w:t>
      </w:r>
      <w:r>
        <w:rPr>
          <w:rFonts w:ascii="Calibri" w:eastAsia="宋体" w:hAnsi="Calibri" w:cs="Times New Roman" w:hint="eastAsia"/>
          <w:sz w:val="21"/>
          <w:szCs w:val="22"/>
        </w:rPr>
        <w:t>要求是</w:t>
      </w:r>
      <w:r>
        <w:rPr>
          <w:rFonts w:ascii="Calibri" w:eastAsia="宋体" w:hAnsi="Calibri" w:cs="Times New Roman" w:hint="eastAsia"/>
          <w:sz w:val="21"/>
          <w:szCs w:val="22"/>
        </w:rPr>
        <w:t>7</w:t>
      </w:r>
      <w:r>
        <w:rPr>
          <w:rFonts w:ascii="Calibri" w:eastAsia="宋体" w:hAnsi="Calibri" w:cs="Times New Roman" w:hint="eastAsia"/>
          <w:sz w:val="21"/>
          <w:szCs w:val="22"/>
        </w:rPr>
        <w:t>日内，建议前后保持一致，请核实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4035B5" w15:done="0"/>
  <w15:commentEx w15:paraId="723DFE92" w15:done="0"/>
  <w15:commentEx w15:paraId="4BFC83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4035B5" w16cid:durableId="7F4035B5"/>
  <w16cid:commentId w16cid:paraId="723DFE92" w16cid:durableId="723DFE92"/>
  <w16cid:commentId w16cid:paraId="4BFC839E" w16cid:durableId="4BFC83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7E1E" w14:textId="77777777" w:rsidR="00FB5CF8" w:rsidRDefault="00FB5CF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A514C9A" w14:textId="77777777" w:rsidR="00FB5CF8" w:rsidRDefault="00FB5CF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2806" w14:textId="77777777" w:rsidR="00FB5CF8" w:rsidRDefault="00FB5CF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9F783A1" w14:textId="77777777" w:rsidR="00FB5CF8" w:rsidRDefault="00FB5CF8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FACD6E"/>
    <w:multiLevelType w:val="singleLevel"/>
    <w:tmpl w:val="F3FACD6E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6383469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衡衡">
    <w15:presenceInfo w15:providerId="None" w15:userId="衡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B8"/>
    <w:rsid w:val="001E4144"/>
    <w:rsid w:val="0045640A"/>
    <w:rsid w:val="00604AB8"/>
    <w:rsid w:val="006166FB"/>
    <w:rsid w:val="007C37DE"/>
    <w:rsid w:val="007E69E6"/>
    <w:rsid w:val="007F0E65"/>
    <w:rsid w:val="008A4197"/>
    <w:rsid w:val="009A75C3"/>
    <w:rsid w:val="009C24BA"/>
    <w:rsid w:val="009C254A"/>
    <w:rsid w:val="009D13C4"/>
    <w:rsid w:val="009D29BA"/>
    <w:rsid w:val="009F79FC"/>
    <w:rsid w:val="00A11EC5"/>
    <w:rsid w:val="00A62E2F"/>
    <w:rsid w:val="00B0730D"/>
    <w:rsid w:val="00B27C34"/>
    <w:rsid w:val="00B35138"/>
    <w:rsid w:val="00C139E4"/>
    <w:rsid w:val="00CF2FC0"/>
    <w:rsid w:val="00D54621"/>
    <w:rsid w:val="00E30DA6"/>
    <w:rsid w:val="00FB5CF8"/>
    <w:rsid w:val="00FD1A75"/>
    <w:rsid w:val="01663B3A"/>
    <w:rsid w:val="030F0F37"/>
    <w:rsid w:val="03EF5EB9"/>
    <w:rsid w:val="04806B11"/>
    <w:rsid w:val="0B9D45FC"/>
    <w:rsid w:val="0C2C49B0"/>
    <w:rsid w:val="0E345C0A"/>
    <w:rsid w:val="0EEC1973"/>
    <w:rsid w:val="12483364"/>
    <w:rsid w:val="1300779B"/>
    <w:rsid w:val="163D55CB"/>
    <w:rsid w:val="16924BAE"/>
    <w:rsid w:val="17591B70"/>
    <w:rsid w:val="19ED659F"/>
    <w:rsid w:val="1AA10EE1"/>
    <w:rsid w:val="1D672A4B"/>
    <w:rsid w:val="1F8140EC"/>
    <w:rsid w:val="1F8E612F"/>
    <w:rsid w:val="1FE50445"/>
    <w:rsid w:val="24FE3411"/>
    <w:rsid w:val="295B1778"/>
    <w:rsid w:val="298A7967"/>
    <w:rsid w:val="2A5E1B2D"/>
    <w:rsid w:val="2BE041B6"/>
    <w:rsid w:val="2DC83C4B"/>
    <w:rsid w:val="2DE735DA"/>
    <w:rsid w:val="2E0B4371"/>
    <w:rsid w:val="2E1B7727"/>
    <w:rsid w:val="2ED00512"/>
    <w:rsid w:val="308C2216"/>
    <w:rsid w:val="30F92A36"/>
    <w:rsid w:val="31C003CA"/>
    <w:rsid w:val="359C4AF5"/>
    <w:rsid w:val="37797999"/>
    <w:rsid w:val="3DC01751"/>
    <w:rsid w:val="3EDA37DE"/>
    <w:rsid w:val="3F7942AE"/>
    <w:rsid w:val="49180694"/>
    <w:rsid w:val="4C0575F5"/>
    <w:rsid w:val="51387B25"/>
    <w:rsid w:val="5214496E"/>
    <w:rsid w:val="528B025B"/>
    <w:rsid w:val="56E04EE6"/>
    <w:rsid w:val="57BE68AA"/>
    <w:rsid w:val="59DF55D8"/>
    <w:rsid w:val="5A56101C"/>
    <w:rsid w:val="62AE5E99"/>
    <w:rsid w:val="673F17B5"/>
    <w:rsid w:val="68993147"/>
    <w:rsid w:val="6B627F6C"/>
    <w:rsid w:val="6CEB5F3B"/>
    <w:rsid w:val="6E241705"/>
    <w:rsid w:val="70D62C0E"/>
    <w:rsid w:val="70FA04FB"/>
    <w:rsid w:val="717E112C"/>
    <w:rsid w:val="73620956"/>
    <w:rsid w:val="73886874"/>
    <w:rsid w:val="73B11273"/>
    <w:rsid w:val="76330567"/>
    <w:rsid w:val="77D01FB6"/>
    <w:rsid w:val="783B1B25"/>
    <w:rsid w:val="7DAF266D"/>
    <w:rsid w:val="7DCC76C3"/>
    <w:rsid w:val="7E3037AE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A2FCB"/>
  <w15:docId w15:val="{1625CA74-05DB-4E0C-88F6-40C60D06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kern w:val="0"/>
      <w:sz w:val="24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Ashuang</dc:creator>
  <cp:lastModifiedBy>Administrator</cp:lastModifiedBy>
  <cp:revision>12</cp:revision>
  <cp:lastPrinted>2025-06-04T06:46:00Z</cp:lastPrinted>
  <dcterms:created xsi:type="dcterms:W3CDTF">2025-05-26T08:49:00Z</dcterms:created>
  <dcterms:modified xsi:type="dcterms:W3CDTF">2026-01-14T09:50:00Z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eyJoZGlkIjoiYWNkYjlhMDFmZTI2NTJiNjNmOTAyM2ZiMzBiNThhOGUiLCJ1c2VySWQiOiIyMjk1NDYxODkifQ==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12B303996AB2440DA919606A0367887D_12</vt:lpwstr>
  </property>
</Properties>
</file>