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</w:p>
    <w:p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成都成医一附院护士学校</w:t>
      </w:r>
      <w:bookmarkEnd w:id="0"/>
      <w:r>
        <w:rPr>
          <w:rFonts w:hint="eastAsia" w:ascii="方正小标宋_GBK" w:eastAsia="方正小标宋_GBK"/>
          <w:sz w:val="44"/>
          <w:szCs w:val="44"/>
        </w:rPr>
        <w:t>办公用品</w:t>
      </w:r>
    </w:p>
    <w:p>
      <w:pPr>
        <w:spacing w:after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采购项目公开询价公告</w:t>
      </w:r>
    </w:p>
    <w:p>
      <w:pPr>
        <w:spacing w:after="0"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bookmarkStart w:id="1" w:name="_Hlk224566193"/>
      <w:r>
        <w:rPr>
          <w:rFonts w:hint="eastAsia" w:ascii="仿宋_GB2312" w:eastAsia="仿宋_GB2312"/>
          <w:sz w:val="32"/>
          <w:szCs w:val="32"/>
        </w:rPr>
        <w:t>为进一步满足学校日常办公需求，提升办公效率，我校现就“办公用品”采购项目面向社会公开询价，诚邀符合资格条件的供应商前来报价。</w:t>
      </w:r>
    </w:p>
    <w:p>
      <w:pPr>
        <w:spacing w:after="0" w:line="240" w:lineRule="auto"/>
        <w:ind w:firstLine="640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一、项目概况</w:t>
      </w:r>
    </w:p>
    <w:bookmarkEnd w:id="1"/>
    <w:p>
      <w:pPr>
        <w:spacing w:after="0" w:line="240" w:lineRule="auto"/>
        <w:ind w:firstLine="640"/>
        <w:jc w:val="both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（一）询价项目名称</w:t>
      </w:r>
    </w:p>
    <w:p>
      <w:pPr>
        <w:spacing w:after="0" w:line="240" w:lineRule="auto"/>
        <w:ind w:firstLine="64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成都成医一附院护士学校办公用品采购项目</w:t>
      </w:r>
    </w:p>
    <w:p>
      <w:pPr>
        <w:spacing w:after="0" w:line="240" w:lineRule="auto"/>
        <w:ind w:firstLine="640"/>
        <w:jc w:val="both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（二）询价项目概算</w:t>
      </w:r>
    </w:p>
    <w:p>
      <w:pPr>
        <w:spacing w:after="0" w:line="240" w:lineRule="auto"/>
        <w:ind w:firstLine="64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本项目为框架协议采购，年度预算据实结算。供应商报价为各项服务的固定单价。</w:t>
      </w:r>
    </w:p>
    <w:p>
      <w:pPr>
        <w:spacing w:after="0" w:line="240" w:lineRule="auto"/>
        <w:ind w:firstLine="640"/>
        <w:jc w:val="both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（三）服务范围与内容</w:t>
      </w:r>
    </w:p>
    <w:p>
      <w:pPr>
        <w:spacing w:after="0" w:line="240" w:lineRule="auto"/>
        <w:ind w:firstLine="64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满足校园日常办公需要，现拟采购各类办公用品，主要包括书写工具、纸制品、文件管理用品等。</w:t>
      </w:r>
      <w:r>
        <w:rPr>
          <w:rFonts w:ascii="仿宋_GB2312" w:eastAsia="仿宋_GB2312"/>
          <w:sz w:val="32"/>
          <w:szCs w:val="32"/>
        </w:rPr>
        <w:t>具体</w:t>
      </w:r>
      <w:r>
        <w:rPr>
          <w:rFonts w:hint="eastAsia" w:ascii="仿宋_GB2312" w:eastAsia="仿宋_GB2312"/>
          <w:sz w:val="32"/>
          <w:szCs w:val="32"/>
        </w:rPr>
        <w:t xml:space="preserve">服务内容及单价最高限价如下表所示： </w:t>
      </w:r>
    </w:p>
    <w:tbl>
      <w:tblPr>
        <w:tblStyle w:val="16"/>
        <w:tblW w:w="10349" w:type="dxa"/>
        <w:tblInd w:w="-85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1"/>
        <w:gridCol w:w="2061"/>
        <w:gridCol w:w="3893"/>
        <w:gridCol w:w="709"/>
        <w:gridCol w:w="1275"/>
        <w:gridCol w:w="156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品目号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品名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规格、参数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说明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最高单价限价(元)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白板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1、规格：50*70CM（宽*长）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2、材质：金属烤漆面，纤维板背板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铅笔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1、规格：长度约17.5cm，HB或2B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2、外壳材质：原生木浆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3、包装：独立或简装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0.9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直液式走珠笔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1.</w:t>
            </w:r>
            <w:r>
              <w:rPr>
                <w:rFonts w:ascii="宋体" w:hAnsi="宋体" w:cs="宋体"/>
                <w:color w:val="000000"/>
                <w:sz w:val="24"/>
              </w:rPr>
              <w:t>规格：0.5mm笔尖，长度约14cm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颜色：黑色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、笔杆材质：PP材料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、包装：独立笔套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1.8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按动</w:t>
            </w:r>
            <w:r>
              <w:rPr>
                <w:rFonts w:ascii="宋体" w:hAnsi="宋体" w:cs="宋体"/>
                <w:color w:val="000000"/>
                <w:sz w:val="24"/>
              </w:rPr>
              <w:t>中性笔（0.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黑）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1、规格：0.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mm笔尖，长度：15.1cm，黑色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2、笔杆材质：PP材料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3、包装：独立笔套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按动</w:t>
            </w:r>
            <w:r>
              <w:rPr>
                <w:rFonts w:ascii="宋体" w:hAnsi="宋体" w:cs="宋体"/>
                <w:color w:val="000000"/>
                <w:sz w:val="24"/>
              </w:rPr>
              <w:t>中性笔（0.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红）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1、规格：0.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mm，长度：15.1cm       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颜色：红色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、笔杆材质：PP材料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、包装：独立笔套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白板笔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1、规格：14.4*1.6CM（长*宽） 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颜色：黑色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、笔尖材质：纤维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、包装：纸盒独立包装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易擦除 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双头记号笔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1、规格：长度约13.9cm 粗头1.5mm 细头0.5mm 油性，快干</w:t>
            </w:r>
          </w:p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颜色：黑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、笔杆材质：塑料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、包装：独立笔套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卷笔刀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1、规格：20MM*30MM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2、材质：金属刀头，塑料外壳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3、包装：独立包装或混合包装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快干印台（红）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1、规格：13.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</w:rPr>
              <w:t>*8.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</w:rPr>
              <w:t>CM ，红色印油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2、材质：泡棉印台，塑料外壳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3、包装：纸盒独立包装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光（热）敏印油（红）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1、规格：10ML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2、材质：树脂有机溶剂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3、包装：独立纸盒包装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长尾夹（19mm）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1、规格：3.0*1.9CM   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颜色：彩色（蓝、粉、黄、绿）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、包装：40个/筒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、材质：高强度金属基材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长尾夹（25mm）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1、规格：3.5*2.5CM  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颜色：彩色（蓝、粉、黄、绿）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、包装：48个/筒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、材质：高强度金属基材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长尾夹（32mm）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1、规格：3.9*3.2CM  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颜色：彩色（蓝、粉、黄、绿）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3、</w:t>
            </w:r>
            <w:r>
              <w:rPr>
                <w:rFonts w:ascii="宋体" w:hAnsi="宋体" w:cs="宋体"/>
                <w:color w:val="000000"/>
                <w:sz w:val="24"/>
              </w:rPr>
              <w:t>包装：24个/筒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、材质：高强度金属基材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长尾夹（41mm）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1、规格：5.3*4.1CM   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颜色：彩色（蓝、粉、黄、绿）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3、</w:t>
            </w:r>
            <w:r>
              <w:rPr>
                <w:rFonts w:ascii="宋体" w:hAnsi="宋体" w:cs="宋体"/>
                <w:color w:val="000000"/>
                <w:sz w:val="24"/>
              </w:rPr>
              <w:t>包装：24个/筒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、材质：高强度金属基材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剪刀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1、规格：1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</w:rPr>
              <w:t>*6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.3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CM 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颜色：蓝、红、黑色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、材质：不锈钢刀片，塑料手柄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液体胶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1、规格：13*2.5CM（50ML）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2、材质：PVAL胶水+塑料包装瓶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固体胶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1、规格：25克，粘性强，稳固快干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2、材质：PVP材质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3、包装：独立纸箱包装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橡皮擦（4B）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1、规格：3.5*2cm，黄色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2、材质：树脂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资料架（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24"/>
              </w:rPr>
              <w:t>栏架）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numPr>
                <w:ilvl w:val="0"/>
                <w:numId w:val="1"/>
              </w:num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规格：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32.7</w:t>
            </w:r>
            <w:r>
              <w:rPr>
                <w:rFonts w:ascii="宋体" w:hAnsi="宋体" w:cs="宋体"/>
                <w:color w:val="000000"/>
                <w:sz w:val="24"/>
              </w:rPr>
              <w:t>*2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5.8</w:t>
            </w:r>
            <w:r>
              <w:rPr>
                <w:rFonts w:ascii="宋体" w:hAnsi="宋体" w:cs="宋体"/>
                <w:color w:val="000000"/>
                <w:sz w:val="24"/>
              </w:rPr>
              <w:t>*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27.6</w:t>
            </w:r>
            <w:r>
              <w:rPr>
                <w:rFonts w:ascii="宋体" w:hAnsi="宋体" w:cs="宋体"/>
                <w:color w:val="000000"/>
                <w:sz w:val="24"/>
              </w:rPr>
              <w:t>CM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2、包装：单个装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3、材质：PP材料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A4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24"/>
              </w:rPr>
              <w:t>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双、单强力夹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1、规格：23.5*32.2*2.1CM  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颜色：蓝色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、包装：单个装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、材质：PP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、包装：独立纸箱包装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板夹（A4）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1、规格：31.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*22.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*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1.5</w:t>
            </w:r>
            <w:r>
              <w:rPr>
                <w:rFonts w:ascii="宋体" w:hAnsi="宋体" w:cs="宋体"/>
                <w:color w:val="000000"/>
                <w:sz w:val="24"/>
              </w:rPr>
              <w:t>CM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2、包装：单个装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3、材质：PP材料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牛皮纸档案袋（A4）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1、规格：34*24cm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2、包装：单个装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3、材质：牛皮纸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符合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四川</w:t>
            </w:r>
            <w:r>
              <w:rPr>
                <w:rFonts w:ascii="宋体" w:hAnsi="宋体" w:cs="宋体"/>
                <w:color w:val="000000"/>
                <w:sz w:val="24"/>
              </w:rPr>
              <w:t>省档案局要求，无酸纸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文件袋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numPr>
                <w:ilvl w:val="0"/>
                <w:numId w:val="2"/>
              </w:num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规格：33*23.7CM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2、包装：单个装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3、材质：PP材料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4、包装：独立纸箱包装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扣式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资料盒（5.5cm）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1、规格：32*24*5.7CM    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颜色:蓝色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、包装：不限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、材质：PP材料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5.5cm大   A4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资料盒（3.5cm）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1、规格：32*24*3.8CM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颜色:蓝色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、包装：不限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、材质：PP材料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3.5cm小  A4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订书机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1、规格：1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40</w:t>
            </w:r>
            <w:r>
              <w:rPr>
                <w:rFonts w:ascii="宋体" w:hAnsi="宋体" w:cs="宋体"/>
                <w:color w:val="000000"/>
                <w:sz w:val="24"/>
              </w:rPr>
              <w:t>*60*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62</w:t>
            </w:r>
            <w:r>
              <w:rPr>
                <w:rFonts w:ascii="宋体" w:hAnsi="宋体" w:cs="宋体"/>
                <w:color w:val="000000"/>
                <w:sz w:val="24"/>
              </w:rPr>
              <w:t>mm ，</w:t>
            </w:r>
          </w:p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颜色：黑、灰、蓝色，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3、功能：</w:t>
            </w:r>
            <w:r>
              <w:rPr>
                <w:rFonts w:ascii="宋体" w:hAnsi="宋体" w:cs="宋体"/>
                <w:color w:val="000000"/>
                <w:sz w:val="24"/>
              </w:rPr>
              <w:t>360度旋转、可订中缝 订纸厚度：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50</w:t>
            </w:r>
            <w:r>
              <w:rPr>
                <w:rFonts w:ascii="宋体" w:hAnsi="宋体" w:cs="宋体"/>
                <w:color w:val="000000"/>
                <w:sz w:val="24"/>
              </w:rPr>
              <w:t>页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、材质：钢制，塑料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、包装：纸箱独立包装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订书钉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1、规格：24/6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2、包装：1000枚/盒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3、材质：钢制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4、包装：纸箱独立包装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  <w:lang w:eastAsia="zh-CN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起钉器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1、规格：5.5*1.1*4.5cm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2、材质：钢材质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3、包装：独立纸箱包装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回形针（29mm）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1、规格：37mm*52mm*20mm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2、包装：100个/盒，独立包装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、材质：金属</w:t>
            </w:r>
            <w:r>
              <w:rPr>
                <w:rFonts w:hint="default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荣誉证书（含芯）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1、规格：15.5*21.5cm 硬皮面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2、包装：独立包装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3、材质：原生木浆</w:t>
            </w:r>
            <w:r>
              <w:rPr>
                <w:rFonts w:hint="default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粉笔（白）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、规格：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8.3*0.9cm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2、包装：100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支</w:t>
            </w:r>
            <w:r>
              <w:rPr>
                <w:rFonts w:ascii="宋体" w:hAnsi="宋体" w:cs="宋体"/>
                <w:color w:val="000000"/>
                <w:sz w:val="24"/>
              </w:rPr>
              <w:t>/盒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2、材质：金属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粉笔（彩）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、规格：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8.3*0.9cm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2、包装：100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支</w:t>
            </w:r>
            <w:r>
              <w:rPr>
                <w:rFonts w:ascii="宋体" w:hAnsi="宋体" w:cs="宋体"/>
                <w:color w:val="000000"/>
                <w:sz w:val="24"/>
              </w:rPr>
              <w:t>/盒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2、材质：金属</w:t>
            </w:r>
          </w:p>
          <w:p>
            <w:pPr>
              <w:pStyle w:val="3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软抄（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B</w:t>
            </w:r>
            <w:r>
              <w:rPr>
                <w:rFonts w:ascii="宋体" w:hAnsi="宋体" w:cs="宋体"/>
                <w:color w:val="000000"/>
                <w:sz w:val="24"/>
              </w:rPr>
              <w:t>5）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1、规格：25*17.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cm  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颜色：彩色 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60</w:t>
            </w:r>
            <w:r>
              <w:rPr>
                <w:rFonts w:ascii="宋体" w:hAnsi="宋体" w:cs="宋体"/>
                <w:color w:val="000000"/>
                <w:sz w:val="24"/>
              </w:rPr>
              <w:t>页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、材质：原生木浆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笔记本</w:t>
            </w:r>
          </w:p>
          <w:p>
            <w:pPr>
              <w:pStyle w:val="39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1、规格：27.5*22cm，100页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纸张克数：80g/㎡   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颜色：黑色，棕色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、材质：PU，原生木浆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笔记</w:t>
            </w:r>
            <w:r>
              <w:rPr>
                <w:rFonts w:ascii="宋体" w:hAnsi="宋体" w:cs="宋体"/>
                <w:color w:val="000000"/>
                <w:sz w:val="24"/>
              </w:rPr>
              <w:t>本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1、规格：2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0</w:t>
            </w:r>
            <w:r>
              <w:rPr>
                <w:rFonts w:ascii="宋体" w:hAnsi="宋体" w:cs="宋体"/>
                <w:color w:val="000000"/>
                <w:sz w:val="24"/>
              </w:rPr>
              <w:t>.5*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14.3</w:t>
            </w:r>
            <w:r>
              <w:rPr>
                <w:rFonts w:ascii="宋体" w:hAnsi="宋体" w:cs="宋体"/>
                <w:color w:val="000000"/>
                <w:sz w:val="24"/>
              </w:rPr>
              <w:t>cm，100页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纸张克数：80g/㎡  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颜色：黑色，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8</w:t>
            </w:r>
            <w:r>
              <w:rPr>
                <w:rFonts w:ascii="宋体" w:hAnsi="宋体" w:cs="宋体"/>
                <w:color w:val="000000"/>
                <w:sz w:val="24"/>
              </w:rPr>
              <w:t>0页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纸张克数：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7</w:t>
            </w:r>
            <w:r>
              <w:rPr>
                <w:rFonts w:ascii="宋体" w:hAnsi="宋体" w:cs="宋体"/>
                <w:color w:val="000000"/>
                <w:sz w:val="24"/>
              </w:rPr>
              <w:t>0g/㎡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、材质：P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VC/PU</w:t>
            </w:r>
            <w:r>
              <w:rPr>
                <w:rFonts w:ascii="宋体" w:hAnsi="宋体" w:cs="宋体"/>
                <w:color w:val="000000"/>
                <w:sz w:val="24"/>
              </w:rPr>
              <w:t>，原生木浆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便利贴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1、规格：7.6*76CM （长*宽）    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颜色：四色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、包装：400张/本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、材质：原生木浆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、包装：纸箱独立包装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笔筒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1、规格：8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3*83</w:t>
            </w:r>
            <w:r>
              <w:rPr>
                <w:rFonts w:ascii="宋体" w:hAnsi="宋体" w:cs="宋体"/>
                <w:color w:val="000000"/>
                <w:sz w:val="24"/>
              </w:rPr>
              <w:t>*10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MM（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长*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宽*高）  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2、</w:t>
            </w:r>
            <w:r>
              <w:rPr>
                <w:rFonts w:ascii="宋体" w:hAnsi="宋体" w:cs="宋体"/>
                <w:color w:val="000000"/>
                <w:sz w:val="24"/>
              </w:rPr>
              <w:t>颜色：不限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、材质：塑料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三层多功能笔筒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计算器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1、规格：1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6.5</w:t>
            </w:r>
            <w:r>
              <w:rPr>
                <w:rFonts w:ascii="宋体" w:hAnsi="宋体" w:cs="宋体"/>
                <w:color w:val="000000"/>
                <w:sz w:val="24"/>
              </w:rPr>
              <w:t>*1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.5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*2.7</w:t>
            </w:r>
            <w:r>
              <w:rPr>
                <w:rFonts w:ascii="宋体" w:hAnsi="宋体" w:cs="宋体"/>
                <w:color w:val="000000"/>
                <w:sz w:val="24"/>
              </w:rPr>
              <w:t>CM LCD显示屏，12位数计算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2、材质：塑料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语音型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39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计算器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1、规格：1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*14.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9</w:t>
            </w:r>
            <w:r>
              <w:rPr>
                <w:rFonts w:ascii="宋体" w:hAnsi="宋体" w:cs="宋体"/>
                <w:color w:val="000000"/>
                <w:sz w:val="24"/>
              </w:rPr>
              <w:t>CM LCD显示屏，12位数计算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2、材质：塑料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电池（5号）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1、规格：5号，1.3*4.8CM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粒/卡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3、材质：高能正极环精导石墨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4、包装：纸箱独立包装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电池（7号）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1、规格：7号，1*4.3CM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粒/卡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3、材质：高能正极环精导石墨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4、包装：纸箱独立包装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透明胶（大号）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1、规格：宽度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45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mm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2、材质：塑料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3、包装：独立纸箱包装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透明胶(小号）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1、规格：宽度12mm  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2、克重：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</w:rPr>
              <w:t>0g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3、材质：薄膜基材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双面胶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1、规格：1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mm，外径9.</w:t>
            </w: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CM  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2、材质：塑料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3、包装：独立纸箱包装。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bookmarkStart w:id="2" w:name="_GoBack"/>
            <w:bookmarkEnd w:id="2"/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直尺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1、规格：31*3.2*2cm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2、材质：塑料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2.5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卷尺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1、规格：7.5*7*3cm ，量程5m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2、包装：单个装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3、材质：ABS塑料，钢带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11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公牛</w:t>
            </w:r>
          </w:p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6孔排插（3米）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1、规格：3米，6孔总控，新国标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2、包装：单个装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3、克重：1kg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4、材质：塑料，电线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公牛</w:t>
            </w:r>
          </w:p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8孔排插（3米）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1、规格：3米，8孔总控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2、包装：单个装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3、克重：1kg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4、材质：塑料，电线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符合新国标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49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公牛</w:t>
            </w:r>
          </w:p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8孔排插（5米）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1、规格：5米，8孔总控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2、包装：单个装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3、材质：塑料，电线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符合新国标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  <w:lang w:eastAsia="zh-CN"/>
              </w:rPr>
              <w:t>50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公牛</w:t>
            </w:r>
          </w:p>
          <w:p>
            <w:pPr>
              <w:pStyle w:val="39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8孔排插（10米）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1、规格：10米，8孔总控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2、包装：单个装</w:t>
            </w:r>
          </w:p>
          <w:p>
            <w:pPr>
              <w:pStyle w:val="39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3、材质：塑料，电线</w:t>
            </w:r>
          </w:p>
          <w:p>
            <w:pPr>
              <w:pStyle w:val="39"/>
              <w:rPr>
                <w:rFonts w:hint="default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符合新国标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115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党员学习笔记本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25k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消防水桶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1、规格：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600mm*685mm*450mm，150L</w:t>
            </w:r>
          </w:p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2、颜色：白色带盖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U盘（64G）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1、规格：长约18mm-60mm，宽约12-22mm，高约4-13mm</w:t>
            </w:r>
          </w:p>
          <w:p>
            <w:pPr>
              <w:pStyle w:val="39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2、接口类型：USB 3.0 / USB 3.1 / USB 3.2 Gen 1</w:t>
            </w:r>
          </w:p>
          <w:p>
            <w:pPr>
              <w:pStyle w:val="39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3、读取速度：100 MB/s - 400 MB/s</w:t>
            </w:r>
          </w:p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4、包装：独立包装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扎带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1、规格：100mm*2.5mm*22mm</w:t>
            </w:r>
          </w:p>
          <w:p>
            <w:pPr>
              <w:pStyle w:val="39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2、包装：独立包装</w:t>
            </w:r>
          </w:p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3、颜色：白色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符合新国标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垃圾桶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1、材质：塑料，无盖式</w:t>
            </w:r>
          </w:p>
          <w:p>
            <w:pPr>
              <w:pStyle w:val="39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2、包装尺寸：27.5cm</w:t>
            </w:r>
          </w:p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3、容量：16-20L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符合新国标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杀虫剂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1、规格：正常规格</w:t>
            </w:r>
          </w:p>
          <w:p>
            <w:pPr>
              <w:pStyle w:val="39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2、施用方式：喷洒</w:t>
            </w:r>
          </w:p>
          <w:p>
            <w:pPr>
              <w:pStyle w:val="39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3、药剂形态：气雾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符合新国标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9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</w:t>
            </w:r>
          </w:p>
        </w:tc>
      </w:tr>
    </w:tbl>
    <w:p>
      <w:pPr>
        <w:autoSpaceDE w:val="0"/>
        <w:autoSpaceDN w:val="0"/>
        <w:spacing w:before="220" w:after="0" w:line="239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color w:val="000000"/>
          <w:sz w:val="30"/>
        </w:rPr>
        <w:t>注：</w:t>
      </w: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上表“数量”为报价示例，结算以实际采购数量为准。2. 对于上表未列明但确属日常办公所需的用品，其单价由双方参照市场价及本次成交单价水平协商确定。</w:t>
      </w:r>
    </w:p>
    <w:p>
      <w:pPr>
        <w:spacing w:after="0" w:line="240" w:lineRule="auto"/>
        <w:ind w:firstLine="640" w:firstLineChars="200"/>
        <w:jc w:val="both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（四）</w:t>
      </w:r>
      <w:r>
        <w:rPr>
          <w:rFonts w:ascii="方正楷体_GBK" w:eastAsia="方正楷体_GBK"/>
          <w:sz w:val="32"/>
          <w:szCs w:val="32"/>
        </w:rPr>
        <w:t>质量与售后要求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质量要求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highlight w:val="none"/>
        </w:rPr>
        <w:t>供应商所提供的产品须符合或优于国家、地方及行业相关的质量、环保与安全标准，确保产品安全、耐用。办公电器（如排插、计算器）必须提供3C认证证明。</w:t>
      </w:r>
    </w:p>
    <w:p>
      <w:pPr>
        <w:spacing w:after="0" w:line="24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售后服务： </w:t>
      </w:r>
    </w:p>
    <w:p>
      <w:pPr>
        <w:spacing w:after="0" w:line="24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除一次性消耗品（如纸杯、电池、订书钉等）外，其他产品质保期为1年，自验收合格之日起计算。质保期内出现非人为损坏的质量问题，供应商负责免费维修或更换。</w:t>
      </w: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供应商应提供必要的产品使用建议。</w:t>
      </w:r>
    </w:p>
    <w:p>
      <w:pPr>
        <w:pStyle w:val="2"/>
        <w:rPr>
          <w:rFonts w:hint="eastAsia"/>
        </w:rPr>
      </w:pPr>
    </w:p>
    <w:p>
      <w:pPr>
        <w:spacing w:after="0" w:line="240" w:lineRule="auto"/>
        <w:ind w:firstLine="640" w:firstLineChars="200"/>
        <w:jc w:val="both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（五）报价与结算方式</w:t>
      </w:r>
    </w:p>
    <w:p>
      <w:pPr>
        <w:spacing w:after="0" w:line="24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1.报价方式：</w:t>
      </w:r>
      <w:r>
        <w:rPr>
          <w:rFonts w:ascii="仿宋_GB2312" w:eastAsia="仿宋_GB2312"/>
          <w:sz w:val="32"/>
          <w:szCs w:val="32"/>
        </w:rPr>
        <w:t>本项目采用固定单价报价。供应商须针对上表所列每一项</w:t>
      </w:r>
      <w:r>
        <w:rPr>
          <w:rFonts w:hint="eastAsia" w:ascii="仿宋_GB2312" w:eastAsia="仿宋_GB2312"/>
          <w:sz w:val="32"/>
          <w:szCs w:val="32"/>
        </w:rPr>
        <w:t>产品</w:t>
      </w:r>
      <w:r>
        <w:rPr>
          <w:rFonts w:ascii="仿宋_GB2312" w:eastAsia="仿宋_GB2312"/>
          <w:sz w:val="32"/>
          <w:szCs w:val="32"/>
        </w:rPr>
        <w:t>，报出不高于“单价最高限价”的人民币含税单价。该单价应包含产品、运输至我校指定地点、税费等一切费用。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结算方式：合同期内，按实际订单发生的品类与数量，依据成交单价</w:t>
      </w:r>
      <w:r>
        <w:rPr>
          <w:rFonts w:ascii="仿宋_GB2312" w:eastAsia="仿宋_GB2312"/>
          <w:sz w:val="32"/>
          <w:szCs w:val="32"/>
          <w:highlight w:val="none"/>
        </w:rPr>
        <w:t>每</w:t>
      </w:r>
      <w:r>
        <w:rPr>
          <w:rFonts w:hint="eastAsia" w:ascii="仿宋_GB2312" w:eastAsia="仿宋_GB2312"/>
          <w:sz w:val="32"/>
          <w:szCs w:val="32"/>
          <w:highlight w:val="none"/>
        </w:rPr>
        <w:t>月月底</w:t>
      </w:r>
      <w:r>
        <w:rPr>
          <w:rFonts w:ascii="仿宋_GB2312" w:eastAsia="仿宋_GB2312"/>
          <w:sz w:val="32"/>
          <w:szCs w:val="32"/>
          <w:highlight w:val="none"/>
        </w:rPr>
        <w:t>结算一次。</w:t>
      </w:r>
    </w:p>
    <w:p>
      <w:pPr>
        <w:spacing w:after="0" w:line="240" w:lineRule="auto"/>
        <w:ind w:firstLine="640" w:firstLineChars="200"/>
        <w:jc w:val="both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（六）服务期限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合作期暂定3年，合同一年一签。学校将根据供应商年度履约考核情况决定是否续签。</w:t>
      </w:r>
    </w:p>
    <w:p>
      <w:pPr>
        <w:spacing w:after="0" w:line="240" w:lineRule="auto"/>
        <w:ind w:firstLine="640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二、报价人资格要求</w:t>
      </w:r>
    </w:p>
    <w:p>
      <w:pPr>
        <w:spacing w:after="0" w:line="240" w:lineRule="auto"/>
        <w:ind w:firstLine="64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报价人须具有独立法人资格，持有有效的《企业法人营业执照》（经营范围需包含办公用品、文具销售等相关内容）。</w:t>
      </w:r>
    </w:p>
    <w:p>
      <w:pPr>
        <w:spacing w:after="0" w:line="240" w:lineRule="auto"/>
        <w:ind w:firstLine="64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报价人参加本次采购活动前三年内，在经营活动中没有重大违法记录，且未被列入“信用中国”网站(www.creditchina.gov.cn)的“失信被执行人”、“重大税收违法失信主体”及“中国政府采购网”(www.ccgp.gov.cn)的“政府采购严重违法失信行为记录名单”。</w:t>
      </w:r>
    </w:p>
    <w:p>
      <w:pPr>
        <w:spacing w:after="0" w:line="240" w:lineRule="auto"/>
        <w:ind w:firstLine="64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ascii="仿宋_GB2312" w:eastAsia="仿宋_GB2312"/>
          <w:sz w:val="32"/>
          <w:szCs w:val="32"/>
        </w:rPr>
        <w:t>本次询价不接受联合体报价</w:t>
      </w:r>
    </w:p>
    <w:p>
      <w:pPr>
        <w:spacing w:after="0" w:line="240" w:lineRule="auto"/>
        <w:ind w:firstLine="640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三、报价要求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报价</w:t>
      </w:r>
      <w:r>
        <w:rPr>
          <w:rFonts w:hint="eastAsia" w:ascii="仿宋_GB2312" w:eastAsia="仿宋_GB2312"/>
          <w:sz w:val="32"/>
          <w:szCs w:val="32"/>
        </w:rPr>
        <w:t>文件构成</w:t>
      </w:r>
    </w:p>
    <w:p>
      <w:pPr>
        <w:spacing w:after="0" w:line="240" w:lineRule="auto"/>
        <w:ind w:firstLine="64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报价文件应按以下顺序编制并装订，密封提交：</w:t>
      </w:r>
    </w:p>
    <w:p>
      <w:pPr>
        <w:spacing w:after="0" w:line="240" w:lineRule="auto"/>
        <w:ind w:firstLine="64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报价函及报价明细表（须加盖公章）：必须严格按照上表格式，逐项填写所报产品的品牌、具体型号/材质、含税单价。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资格证明文件：营业执照副本复印件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类似项目业绩合同复印件（如有）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“信用中国”及“中国政府采购网”相关查询结果截图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（以上</w:t>
      </w:r>
      <w:r>
        <w:rPr>
          <w:rFonts w:hint="eastAsia" w:ascii="仿宋_GB2312" w:eastAsia="仿宋_GB2312"/>
          <w:sz w:val="32"/>
          <w:szCs w:val="32"/>
        </w:rPr>
        <w:t>文件</w:t>
      </w:r>
      <w:r>
        <w:rPr>
          <w:rFonts w:ascii="仿宋_GB2312" w:eastAsia="仿宋_GB2312"/>
          <w:sz w:val="32"/>
          <w:szCs w:val="32"/>
        </w:rPr>
        <w:t>均需加盖公章）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法定代表人身份证明及授权委托书（如委托办理）。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服务与售后承诺书（格式自拟）：承诺满足本公告所有要求。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(二)报价有效期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自报价截止日起不少于90天。有效期内的报价为固定价，不因市场波动调整。</w:t>
      </w:r>
    </w:p>
    <w:p>
      <w:pPr>
        <w:spacing w:after="0" w:line="240" w:lineRule="auto"/>
        <w:ind w:firstLine="640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四、评审与成交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在资格性和符合性审查合格的供应商中，采用有效最低价法确定成交供应商。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若出现并列最低价，由采购人自主选择确定。</w:t>
      </w:r>
    </w:p>
    <w:p>
      <w:pPr>
        <w:spacing w:after="0" w:line="240" w:lineRule="auto"/>
        <w:ind w:firstLine="640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五、报价文件的递交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（一）递交时间：2026年3月16日至2026年3月20日</w:t>
      </w:r>
      <w:r>
        <w:rPr>
          <w:rFonts w:ascii="仿宋_GB2312" w:eastAsia="仿宋_GB2312"/>
          <w:sz w:val="32"/>
          <w:szCs w:val="32"/>
        </w:rPr>
        <w:t>（工作日上午8:30-11:30,下午14:30-16:30）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（二）递交地点：成都成医一附院护士学校综合楼2-9办公室（成都市金牛区蓉都大道天回路601号）。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（三）递交要求：</w:t>
      </w:r>
      <w:r>
        <w:rPr>
          <w:rFonts w:ascii="仿宋_GB2312" w:eastAsia="仿宋_GB2312"/>
          <w:sz w:val="32"/>
          <w:szCs w:val="32"/>
        </w:rPr>
        <w:t>报价文件需密封完好，在封套上注明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办公用品采购项目报价文件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、报价单位名称及联系方式。逾期送达或未送达指定地点的报价文件不予受理。</w:t>
      </w:r>
    </w:p>
    <w:p>
      <w:pPr>
        <w:spacing w:after="0" w:line="240" w:lineRule="auto"/>
        <w:ind w:firstLine="640" w:firstLineChars="200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六、其他说明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本次询价不收取任何费用，所有提交资料不予退还。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凡参加报价者，均视为完全同意并接受本公告全部条款。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3.最终解释权为成都成医一附院护士学校所有。</w:t>
      </w:r>
    </w:p>
    <w:p>
      <w:pPr>
        <w:spacing w:after="0" w:line="240" w:lineRule="auto"/>
        <w:ind w:firstLine="640" w:firstLineChars="200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七、联系方式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询价单位：成都成医一附院护士学校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址：成都市金牛区蓉都大道天回路601号（成都医学院天回校区）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联系人：刘老师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联系电话：028-62302406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56317"/>
    <w:multiLevelType w:val="singleLevel"/>
    <w:tmpl w:val="9DF563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1971F8"/>
    <w:multiLevelType w:val="singleLevel"/>
    <w:tmpl w:val="131971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1133"/>
    <w:rsid w:val="00132C98"/>
    <w:rsid w:val="001426EA"/>
    <w:rsid w:val="00162A5E"/>
    <w:rsid w:val="00172A27"/>
    <w:rsid w:val="001D0174"/>
    <w:rsid w:val="001E4144"/>
    <w:rsid w:val="002A4679"/>
    <w:rsid w:val="002C0C01"/>
    <w:rsid w:val="002D3BC8"/>
    <w:rsid w:val="002F0775"/>
    <w:rsid w:val="003D3E58"/>
    <w:rsid w:val="004460D6"/>
    <w:rsid w:val="0045640A"/>
    <w:rsid w:val="004A681E"/>
    <w:rsid w:val="004E397E"/>
    <w:rsid w:val="005A46C2"/>
    <w:rsid w:val="005B0DF8"/>
    <w:rsid w:val="00604AB8"/>
    <w:rsid w:val="006166FB"/>
    <w:rsid w:val="006326D8"/>
    <w:rsid w:val="006C3C55"/>
    <w:rsid w:val="00715264"/>
    <w:rsid w:val="007760A2"/>
    <w:rsid w:val="00797734"/>
    <w:rsid w:val="007E69E6"/>
    <w:rsid w:val="007F0E65"/>
    <w:rsid w:val="00811E3B"/>
    <w:rsid w:val="0086166D"/>
    <w:rsid w:val="00871A57"/>
    <w:rsid w:val="00887D85"/>
    <w:rsid w:val="008911E1"/>
    <w:rsid w:val="008A4197"/>
    <w:rsid w:val="008F6304"/>
    <w:rsid w:val="009A75C3"/>
    <w:rsid w:val="009C24BA"/>
    <w:rsid w:val="009C254A"/>
    <w:rsid w:val="009D13C4"/>
    <w:rsid w:val="009D29BA"/>
    <w:rsid w:val="009F79FC"/>
    <w:rsid w:val="00A272E1"/>
    <w:rsid w:val="00A62E2F"/>
    <w:rsid w:val="00AD31B4"/>
    <w:rsid w:val="00B0730D"/>
    <w:rsid w:val="00B27C34"/>
    <w:rsid w:val="00B35138"/>
    <w:rsid w:val="00C139E4"/>
    <w:rsid w:val="00C50218"/>
    <w:rsid w:val="00C746F1"/>
    <w:rsid w:val="00CF4CF9"/>
    <w:rsid w:val="00D54621"/>
    <w:rsid w:val="00D81D33"/>
    <w:rsid w:val="00DE1DA6"/>
    <w:rsid w:val="00DE47A7"/>
    <w:rsid w:val="00E30DA6"/>
    <w:rsid w:val="00E5035B"/>
    <w:rsid w:val="00E74B96"/>
    <w:rsid w:val="00EB343B"/>
    <w:rsid w:val="00EF0DB9"/>
    <w:rsid w:val="00EF201E"/>
    <w:rsid w:val="00F624BD"/>
    <w:rsid w:val="00F74785"/>
    <w:rsid w:val="00FD1A75"/>
    <w:rsid w:val="01663B3A"/>
    <w:rsid w:val="01BF12D7"/>
    <w:rsid w:val="03EF5EB9"/>
    <w:rsid w:val="0B9D45FC"/>
    <w:rsid w:val="0C2C49B0"/>
    <w:rsid w:val="0EEC1973"/>
    <w:rsid w:val="11122619"/>
    <w:rsid w:val="1300779B"/>
    <w:rsid w:val="17591B70"/>
    <w:rsid w:val="19ED659F"/>
    <w:rsid w:val="1AA10EE1"/>
    <w:rsid w:val="1D672A4B"/>
    <w:rsid w:val="1ECC1BA7"/>
    <w:rsid w:val="20DF4E94"/>
    <w:rsid w:val="22965A26"/>
    <w:rsid w:val="24FE3411"/>
    <w:rsid w:val="295B1778"/>
    <w:rsid w:val="2AAF5ACB"/>
    <w:rsid w:val="2BE041B6"/>
    <w:rsid w:val="2DC83C4B"/>
    <w:rsid w:val="2DE735DA"/>
    <w:rsid w:val="2E1B7727"/>
    <w:rsid w:val="2ED00512"/>
    <w:rsid w:val="2F7D0443"/>
    <w:rsid w:val="308C2216"/>
    <w:rsid w:val="30F92A36"/>
    <w:rsid w:val="314D29BF"/>
    <w:rsid w:val="36355B0A"/>
    <w:rsid w:val="37797999"/>
    <w:rsid w:val="3EDA37DE"/>
    <w:rsid w:val="3F7942AE"/>
    <w:rsid w:val="498824BB"/>
    <w:rsid w:val="4C0575F5"/>
    <w:rsid w:val="51387B25"/>
    <w:rsid w:val="515E22CA"/>
    <w:rsid w:val="528B025B"/>
    <w:rsid w:val="59DF55D8"/>
    <w:rsid w:val="5A56101C"/>
    <w:rsid w:val="62AE5E99"/>
    <w:rsid w:val="66E04377"/>
    <w:rsid w:val="68993147"/>
    <w:rsid w:val="6B627F6C"/>
    <w:rsid w:val="6CEB5F3B"/>
    <w:rsid w:val="6E241705"/>
    <w:rsid w:val="70D62C0E"/>
    <w:rsid w:val="712A1F38"/>
    <w:rsid w:val="717E112C"/>
    <w:rsid w:val="73886874"/>
    <w:rsid w:val="73B11273"/>
    <w:rsid w:val="75EF5938"/>
    <w:rsid w:val="76330567"/>
    <w:rsid w:val="766C37DC"/>
    <w:rsid w:val="783B1B25"/>
    <w:rsid w:val="7DAF266D"/>
    <w:rsid w:val="7DCC76C3"/>
    <w:rsid w:val="7E3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lang w:val="en-US" w:eastAsia="zh-CN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768</Words>
  <Characters>4382</Characters>
  <Lines>36</Lines>
  <Paragraphs>10</Paragraphs>
  <TotalTime>28</TotalTime>
  <ScaleCrop>false</ScaleCrop>
  <LinksUpToDate>false</LinksUpToDate>
  <CharactersWithSpaces>5140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2026-03-10T07:18:00Z</dcterms:created>
  <dc:creator>Ashuang</dc:creator>
  <cp:lastModifiedBy>卓文君</cp:lastModifiedBy>
  <cp:lastPrinted>2026-03-19T02:38:00Z</cp:lastPrinted>
  <dcterms:modified xsi:type="dcterms:W3CDTF">2026-03-19T03:29:28Z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eyJoZGlkIjoiYWNkYjlhMDFmZTI2NTJiNjNmOTAyM2ZiMzBiNThhOGUiLCJ1c2VySWQiOiIyMjk1NDYxODkifQ==</vt:lpwstr>
  </property>
  <property fmtid="{D5CDD505-2E9C-101B-9397-08002B2CF9AE}" pid="3" name="KSOProductBuildVer">
    <vt:lpwstr>2052-11.8.2.11978</vt:lpwstr>
  </property>
  <property fmtid="{D5CDD505-2E9C-101B-9397-08002B2CF9AE}" pid="4" name="ICV">
    <vt:lpwstr>07F6E65E1A3A4694807E0B0168DE84F4</vt:lpwstr>
  </property>
</Properties>
</file>